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E811">
      <w:pPr>
        <w:spacing w:before="91" w:line="224" w:lineRule="auto"/>
        <w:rPr>
          <w:rFonts w:hint="eastAsia" w:ascii="黑体" w:hAnsi="黑体" w:eastAsia="黑体" w:cs="黑体"/>
          <w:sz w:val="28"/>
          <w:szCs w:val="28"/>
          <w:lang w:val="en-US" w:eastAsia="zh-CN"/>
        </w:rPr>
      </w:pPr>
      <w:r>
        <w:rPr>
          <w:rFonts w:ascii="黑体" w:hAnsi="黑体" w:eastAsia="黑体" w:cs="黑体"/>
          <w:b w:val="0"/>
          <w:bCs w:val="0"/>
          <w:spacing w:val="-5"/>
          <w:sz w:val="28"/>
          <w:szCs w:val="28"/>
        </w:rPr>
        <w:t>附件</w:t>
      </w:r>
      <w:r>
        <w:rPr>
          <w:rFonts w:hint="eastAsia" w:ascii="黑体" w:hAnsi="黑体" w:eastAsia="黑体" w:cs="黑体"/>
          <w:b w:val="0"/>
          <w:bCs w:val="0"/>
          <w:spacing w:val="-5"/>
          <w:sz w:val="28"/>
          <w:szCs w:val="28"/>
          <w:lang w:val="en-US" w:eastAsia="zh-CN"/>
        </w:rPr>
        <w:t>一：</w:t>
      </w:r>
    </w:p>
    <w:p w14:paraId="5DB84497">
      <w:pPr>
        <w:spacing w:before="331" w:line="220" w:lineRule="auto"/>
        <w:jc w:val="center"/>
        <w:rPr>
          <w:rFonts w:hint="eastAsia" w:ascii="黑体" w:hAnsi="黑体" w:eastAsia="黑体" w:cs="黑体"/>
          <w:b/>
          <w:bCs/>
          <w:sz w:val="52"/>
          <w:szCs w:val="52"/>
        </w:rPr>
      </w:pPr>
      <w:r>
        <w:rPr>
          <w:rFonts w:hint="eastAsia" w:ascii="黑体" w:hAnsi="黑体" w:eastAsia="黑体" w:cs="黑体"/>
          <w:b/>
          <w:bCs/>
          <w:color w:val="auto"/>
          <w:sz w:val="36"/>
          <w:szCs w:val="36"/>
          <w:highlight w:val="none"/>
          <w:lang w:val="en-US" w:eastAsia="zh-CN"/>
        </w:rPr>
        <w:t>鄂尔多斯市水务投资控股集团有限公司2025年公开招聘人员岗位信息表</w:t>
      </w:r>
    </w:p>
    <w:p w14:paraId="4E9FCC2F">
      <w:pPr>
        <w:spacing w:line="199" w:lineRule="exact"/>
      </w:pPr>
    </w:p>
    <w:tbl>
      <w:tblPr>
        <w:tblStyle w:val="14"/>
        <w:tblW w:w="1538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513"/>
        <w:gridCol w:w="516"/>
        <w:gridCol w:w="4188"/>
        <w:gridCol w:w="6899"/>
      </w:tblGrid>
      <w:tr w14:paraId="00F91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268" w:type="dxa"/>
            <w:shd w:val="clear" w:color="auto" w:fill="D7D7D7" w:themeFill="background1" w:themeFillShade="D8"/>
            <w:vAlign w:val="center"/>
          </w:tcPr>
          <w:p w14:paraId="739650B5">
            <w:pPr>
              <w:jc w:val="center"/>
              <w:rPr>
                <w:rFonts w:hint="eastAsia" w:ascii="黑体" w:hAnsi="黑体" w:eastAsia="黑体" w:cs="黑体"/>
                <w:color w:val="auto"/>
                <w:sz w:val="24"/>
                <w:szCs w:val="24"/>
              </w:rPr>
            </w:pPr>
            <w:r>
              <w:rPr>
                <w:rFonts w:hint="eastAsia" w:ascii="黑体" w:hAnsi="黑体" w:eastAsia="黑体" w:cs="黑体"/>
                <w:color w:val="auto"/>
                <w:sz w:val="24"/>
                <w:szCs w:val="24"/>
              </w:rPr>
              <w:t>公司名称</w:t>
            </w:r>
          </w:p>
        </w:tc>
        <w:tc>
          <w:tcPr>
            <w:tcW w:w="1513" w:type="dxa"/>
            <w:shd w:val="clear" w:color="auto" w:fill="D7D7D7" w:themeFill="background1" w:themeFillShade="D8"/>
            <w:vAlign w:val="center"/>
          </w:tcPr>
          <w:p w14:paraId="49897334">
            <w:pPr>
              <w:jc w:val="center"/>
              <w:rPr>
                <w:rFonts w:hint="eastAsia" w:ascii="黑体" w:hAnsi="黑体" w:eastAsia="黑体" w:cs="黑体"/>
                <w:color w:val="auto"/>
                <w:sz w:val="24"/>
                <w:szCs w:val="24"/>
              </w:rPr>
            </w:pPr>
            <w:r>
              <w:rPr>
                <w:rFonts w:hint="eastAsia" w:ascii="黑体" w:hAnsi="黑体" w:eastAsia="黑体" w:cs="黑体"/>
                <w:color w:val="auto"/>
                <w:sz w:val="24"/>
                <w:szCs w:val="24"/>
              </w:rPr>
              <w:t>招聘</w:t>
            </w:r>
          </w:p>
          <w:p w14:paraId="6D9CDEDF">
            <w:pPr>
              <w:jc w:val="center"/>
              <w:rPr>
                <w:rFonts w:hint="eastAsia" w:ascii="黑体" w:hAnsi="黑体" w:eastAsia="黑体" w:cs="黑体"/>
                <w:color w:val="auto"/>
                <w:sz w:val="24"/>
                <w:szCs w:val="24"/>
              </w:rPr>
            </w:pPr>
            <w:r>
              <w:rPr>
                <w:rFonts w:hint="eastAsia" w:ascii="黑体" w:hAnsi="黑体" w:eastAsia="黑体" w:cs="黑体"/>
                <w:color w:val="auto"/>
                <w:sz w:val="24"/>
                <w:szCs w:val="24"/>
              </w:rPr>
              <w:t>职位</w:t>
            </w:r>
          </w:p>
        </w:tc>
        <w:tc>
          <w:tcPr>
            <w:tcW w:w="516" w:type="dxa"/>
            <w:shd w:val="clear" w:color="auto" w:fill="D7D7D7" w:themeFill="background1" w:themeFillShade="D8"/>
            <w:vAlign w:val="center"/>
          </w:tcPr>
          <w:p w14:paraId="68B0D1FB">
            <w:pPr>
              <w:jc w:val="center"/>
              <w:rPr>
                <w:rFonts w:hint="eastAsia" w:ascii="黑体" w:hAnsi="黑体" w:eastAsia="黑体" w:cs="黑体"/>
                <w:color w:val="auto"/>
                <w:sz w:val="24"/>
                <w:szCs w:val="24"/>
              </w:rPr>
            </w:pPr>
            <w:r>
              <w:rPr>
                <w:rFonts w:hint="eastAsia" w:ascii="黑体" w:hAnsi="黑体" w:eastAsia="黑体" w:cs="黑体"/>
                <w:color w:val="auto"/>
                <w:sz w:val="24"/>
                <w:szCs w:val="24"/>
              </w:rPr>
              <w:t>招聘</w:t>
            </w:r>
          </w:p>
          <w:p w14:paraId="484E6231">
            <w:pPr>
              <w:jc w:val="center"/>
              <w:rPr>
                <w:rFonts w:hint="eastAsia" w:ascii="黑体" w:hAnsi="黑体" w:eastAsia="黑体" w:cs="黑体"/>
                <w:color w:val="auto"/>
                <w:sz w:val="24"/>
                <w:szCs w:val="24"/>
              </w:rPr>
            </w:pPr>
            <w:r>
              <w:rPr>
                <w:rFonts w:hint="eastAsia" w:ascii="黑体" w:hAnsi="黑体" w:eastAsia="黑体" w:cs="黑体"/>
                <w:color w:val="auto"/>
                <w:sz w:val="24"/>
                <w:szCs w:val="24"/>
              </w:rPr>
              <w:t>人数</w:t>
            </w:r>
          </w:p>
        </w:tc>
        <w:tc>
          <w:tcPr>
            <w:tcW w:w="4188" w:type="dxa"/>
            <w:shd w:val="clear" w:color="auto" w:fill="D7D7D7" w:themeFill="background1" w:themeFillShade="D8"/>
            <w:vAlign w:val="center"/>
          </w:tcPr>
          <w:p w14:paraId="0FE8B820">
            <w:pPr>
              <w:jc w:val="center"/>
              <w:rPr>
                <w:rFonts w:hint="eastAsia" w:ascii="黑体" w:hAnsi="黑体" w:eastAsia="黑体" w:cs="黑体"/>
                <w:color w:val="auto"/>
                <w:sz w:val="24"/>
                <w:szCs w:val="24"/>
              </w:rPr>
            </w:pPr>
            <w:r>
              <w:rPr>
                <w:rFonts w:hint="eastAsia" w:ascii="黑体" w:hAnsi="黑体" w:eastAsia="黑体" w:cs="黑体"/>
                <w:color w:val="auto"/>
                <w:sz w:val="24"/>
                <w:szCs w:val="24"/>
              </w:rPr>
              <w:t>专业及学历要求</w:t>
            </w:r>
          </w:p>
        </w:tc>
        <w:tc>
          <w:tcPr>
            <w:tcW w:w="6899" w:type="dxa"/>
            <w:shd w:val="clear" w:color="auto" w:fill="D7D7D7" w:themeFill="background1" w:themeFillShade="D8"/>
            <w:vAlign w:val="center"/>
          </w:tcPr>
          <w:p w14:paraId="3AB94B72">
            <w:pPr>
              <w:jc w:val="center"/>
              <w:rPr>
                <w:rFonts w:hint="eastAsia" w:ascii="黑体" w:hAnsi="黑体" w:eastAsia="黑体" w:cs="黑体"/>
                <w:color w:val="auto"/>
                <w:sz w:val="24"/>
                <w:szCs w:val="24"/>
              </w:rPr>
            </w:pPr>
            <w:r>
              <w:rPr>
                <w:rFonts w:hint="eastAsia" w:ascii="黑体" w:hAnsi="黑体" w:eastAsia="黑体" w:cs="黑体"/>
                <w:color w:val="auto"/>
                <w:sz w:val="24"/>
                <w:szCs w:val="24"/>
              </w:rPr>
              <w:t>任职资格条件</w:t>
            </w:r>
          </w:p>
        </w:tc>
      </w:tr>
      <w:tr w14:paraId="0F8EC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8" w:type="dxa"/>
            <w:vAlign w:val="center"/>
          </w:tcPr>
          <w:p w14:paraId="77D2F190">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鄂尔多斯市水务投资</w:t>
            </w:r>
          </w:p>
          <w:p w14:paraId="337B6F39">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控股集团有限公司</w:t>
            </w:r>
          </w:p>
          <w:p w14:paraId="6058BFAE">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（1人）</w:t>
            </w:r>
          </w:p>
        </w:tc>
        <w:tc>
          <w:tcPr>
            <w:tcW w:w="1513" w:type="dxa"/>
            <w:vAlign w:val="center"/>
          </w:tcPr>
          <w:p w14:paraId="3BC167A0">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行政管理部</w:t>
            </w:r>
          </w:p>
          <w:p w14:paraId="2E2877F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综合秘书</w:t>
            </w:r>
          </w:p>
        </w:tc>
        <w:tc>
          <w:tcPr>
            <w:tcW w:w="516" w:type="dxa"/>
            <w:vAlign w:val="center"/>
          </w:tcPr>
          <w:p w14:paraId="6253334C">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23E8BF30">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（1）汉语言文学、语言学及应用语言学、新闻传播学、秘书学、行政管理、思政等相关专业；</w:t>
            </w:r>
          </w:p>
          <w:p w14:paraId="12347710">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1D653411">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（1）1985年1月1日及以后出生；</w:t>
            </w:r>
          </w:p>
          <w:p w14:paraId="515F8C45">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（2）具有5年及以上文秘工作相关经验，行政事业单位从事文秘工作的可放宽至3年及以上相关工作经验。</w:t>
            </w:r>
          </w:p>
        </w:tc>
      </w:tr>
      <w:tr w14:paraId="68C6E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268" w:type="dxa"/>
            <w:vAlign w:val="center"/>
          </w:tcPr>
          <w:p w14:paraId="7C518A9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0"/>
                <w:w w:val="100"/>
                <w:position w:val="0"/>
                <w:sz w:val="22"/>
                <w:szCs w:val="22"/>
                <w:lang w:val="en-US" w:eastAsia="zh-CN"/>
              </w:rPr>
              <w:t>鄂尔多斯市水资源应用技术研究有限公司</w:t>
            </w:r>
          </w:p>
          <w:p w14:paraId="47524CF4">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Arial" w:hAnsi="Arial" w:eastAsia="Arial" w:cs="Arial"/>
                <w:snapToGrid w:val="0"/>
                <w:color w:val="auto"/>
                <w:kern w:val="0"/>
                <w:sz w:val="21"/>
                <w:szCs w:val="21"/>
                <w:lang w:val="en-US" w:eastAsia="zh-CN"/>
              </w:rPr>
            </w:pPr>
            <w:r>
              <w:rPr>
                <w:rFonts w:hint="eastAsia" w:asciiTheme="minorEastAsia" w:hAnsiTheme="minorEastAsia" w:eastAsiaTheme="minorEastAsia" w:cstheme="minorEastAsia"/>
                <w:color w:val="auto"/>
                <w:sz w:val="22"/>
                <w:szCs w:val="22"/>
                <w:lang w:val="en-US" w:eastAsia="zh-CN"/>
              </w:rPr>
              <w:t>(18人)</w:t>
            </w:r>
          </w:p>
        </w:tc>
        <w:tc>
          <w:tcPr>
            <w:tcW w:w="1513" w:type="dxa"/>
            <w:vAlign w:val="center"/>
          </w:tcPr>
          <w:p w14:paraId="29D61F13">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设计总监</w:t>
            </w:r>
          </w:p>
          <w:p w14:paraId="5F3D172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（水利工程）</w:t>
            </w:r>
          </w:p>
        </w:tc>
        <w:tc>
          <w:tcPr>
            <w:tcW w:w="516" w:type="dxa"/>
            <w:vAlign w:val="center"/>
          </w:tcPr>
          <w:p w14:paraId="60D517C6">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17E43FA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（1）土木、水利类等相关专业；</w:t>
            </w:r>
          </w:p>
          <w:p w14:paraId="51F8412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451F0F26">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（1）1980年1月1日及以后出生；</w:t>
            </w:r>
          </w:p>
          <w:p w14:paraId="7CDD1EDB">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能够独立主持工程设计，主持过水利行业大型项目工程设计不少于1项，或中型项目工程设计不少于3项。要求为注册土木工程师（水利水电工程，专业方向水工结构或工程规划）或正高级工程师，并具备10年以上设计经验。</w:t>
            </w:r>
          </w:p>
        </w:tc>
      </w:tr>
      <w:tr w14:paraId="5D67D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2268" w:type="dxa"/>
            <w:vMerge w:val="restart"/>
            <w:vAlign w:val="center"/>
          </w:tcPr>
          <w:p w14:paraId="34FFC8A0">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0"/>
                <w:w w:val="100"/>
                <w:position w:val="0"/>
                <w:sz w:val="22"/>
                <w:szCs w:val="22"/>
                <w:lang w:val="en-US" w:eastAsia="zh-CN"/>
              </w:rPr>
              <w:t>鄂尔多斯市水资源应用技术研究有限公司</w:t>
            </w:r>
          </w:p>
          <w:p w14:paraId="7A3DCF4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(18人)</w:t>
            </w:r>
          </w:p>
        </w:tc>
        <w:tc>
          <w:tcPr>
            <w:tcW w:w="1513" w:type="dxa"/>
            <w:vAlign w:val="center"/>
          </w:tcPr>
          <w:p w14:paraId="1729384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设计师</w:t>
            </w:r>
          </w:p>
          <w:p w14:paraId="3122AD37">
            <w:pPr>
              <w:pStyle w:val="3"/>
              <w:keepNext w:val="0"/>
              <w:keepLines w:val="0"/>
              <w:pageBreakBefore w:val="0"/>
              <w:widowControl/>
              <w:kinsoku/>
              <w:wordWrap/>
              <w:topLinePunct w:val="0"/>
              <w:bidi w:val="0"/>
              <w:spacing w:line="400" w:lineRule="exact"/>
              <w:ind w:left="0" w:leftChars="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（结构工程）</w:t>
            </w:r>
          </w:p>
        </w:tc>
        <w:tc>
          <w:tcPr>
            <w:tcW w:w="516" w:type="dxa"/>
            <w:vAlign w:val="center"/>
          </w:tcPr>
          <w:p w14:paraId="22667B4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33DD8654">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（1）土木、水利类等相关专业；</w:t>
            </w:r>
          </w:p>
          <w:p w14:paraId="1DED4776">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1A3426B0">
            <w:pPr>
              <w:pStyle w:val="8"/>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left="0" w:leftChars="0"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（1）1980年1月1日及以后出生；</w:t>
            </w:r>
          </w:p>
          <w:p w14:paraId="6C3CED41">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ind w:right="0" w:rightChars="0"/>
              <w:jc w:val="both"/>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（2）能够独立完成本专业的设计工作，要求为高级工程师并具备5年以上设计工作经验或具有二级注册结构工程师及以上职业资格证书。具备5年以上水利工程结构设计工作经验者优先。</w:t>
            </w:r>
          </w:p>
        </w:tc>
      </w:tr>
      <w:tr w14:paraId="5F40B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268" w:type="dxa"/>
            <w:vMerge w:val="continue"/>
            <w:vAlign w:val="center"/>
          </w:tcPr>
          <w:p w14:paraId="0108C604">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0CCA501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储备设计师</w:t>
            </w:r>
          </w:p>
          <w:p w14:paraId="5EFF6D43">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（电气工程）</w:t>
            </w:r>
          </w:p>
        </w:tc>
        <w:tc>
          <w:tcPr>
            <w:tcW w:w="516" w:type="dxa"/>
            <w:vAlign w:val="center"/>
          </w:tcPr>
          <w:p w14:paraId="7BA52A1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6F29541C">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（1）电气类相关专业；</w:t>
            </w:r>
          </w:p>
          <w:p w14:paraId="5A402156">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181B82D7">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（1）1995年1月1日及以后出生；</w:t>
            </w:r>
          </w:p>
          <w:p w14:paraId="57CA0F89">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（2）具备2年以上工程经验，了解工程建设施工过程。</w:t>
            </w:r>
          </w:p>
        </w:tc>
      </w:tr>
      <w:tr w14:paraId="4086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2268" w:type="dxa"/>
            <w:vMerge w:val="continue"/>
            <w:vAlign w:val="center"/>
          </w:tcPr>
          <w:p w14:paraId="57C76495">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7E1A3AD6">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设计师</w:t>
            </w:r>
          </w:p>
          <w:p w14:paraId="31131C8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（规划工程）</w:t>
            </w:r>
          </w:p>
        </w:tc>
        <w:tc>
          <w:tcPr>
            <w:tcW w:w="516" w:type="dxa"/>
            <w:vAlign w:val="center"/>
          </w:tcPr>
          <w:p w14:paraId="12CA759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115E2EB0">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（1）建筑类相关专业；</w:t>
            </w:r>
          </w:p>
          <w:p w14:paraId="0B7DE29D">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1C394FF8">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（1）1980年1月1日及以后出生；</w:t>
            </w:r>
          </w:p>
          <w:p w14:paraId="28B5556A">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ind w:right="0" w:rightChars="0"/>
              <w:jc w:val="both"/>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（2）能够独立完成本专业的设计工作，要求为高级工程师并具备5年以上设计工作经验或具有二级注册建筑师及以上职业资格证书。同时具备5年以上建筑设计、规划设计两个专业工作经验者优先。</w:t>
            </w:r>
          </w:p>
        </w:tc>
      </w:tr>
      <w:tr w14:paraId="7448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2268" w:type="dxa"/>
            <w:vMerge w:val="restart"/>
            <w:vAlign w:val="center"/>
          </w:tcPr>
          <w:p w14:paraId="3487259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pacing w:val="0"/>
                <w:w w:val="100"/>
                <w:position w:val="0"/>
                <w:sz w:val="22"/>
                <w:szCs w:val="22"/>
                <w:lang w:val="en-US" w:eastAsia="zh-CN"/>
              </w:rPr>
            </w:pPr>
          </w:p>
          <w:p w14:paraId="7341D40F">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pacing w:val="0"/>
                <w:w w:val="100"/>
                <w:position w:val="0"/>
                <w:sz w:val="22"/>
                <w:szCs w:val="22"/>
                <w:lang w:val="en-US" w:eastAsia="zh-CN"/>
              </w:rPr>
            </w:pPr>
          </w:p>
          <w:p w14:paraId="0FDF05E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pacing w:val="0"/>
                <w:w w:val="100"/>
                <w:position w:val="0"/>
                <w:sz w:val="22"/>
                <w:szCs w:val="22"/>
                <w:lang w:val="en-US" w:eastAsia="zh-CN"/>
              </w:rPr>
            </w:pPr>
          </w:p>
          <w:p w14:paraId="3825C2DC">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pacing w:val="0"/>
                <w:w w:val="100"/>
                <w:position w:val="0"/>
                <w:sz w:val="22"/>
                <w:szCs w:val="22"/>
                <w:lang w:val="en-US" w:eastAsia="zh-CN"/>
              </w:rPr>
            </w:pPr>
          </w:p>
          <w:p w14:paraId="061DD52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pacing w:val="0"/>
                <w:w w:val="100"/>
                <w:position w:val="0"/>
                <w:sz w:val="22"/>
                <w:szCs w:val="22"/>
                <w:lang w:val="en-US" w:eastAsia="zh-CN"/>
              </w:rPr>
            </w:pPr>
          </w:p>
          <w:p w14:paraId="763BD549">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0"/>
                <w:w w:val="100"/>
                <w:position w:val="0"/>
                <w:sz w:val="22"/>
                <w:szCs w:val="22"/>
                <w:lang w:val="en-US" w:eastAsia="zh-CN"/>
              </w:rPr>
              <w:t>鄂尔多斯市水资源应用技术研究有限公司</w:t>
            </w:r>
          </w:p>
          <w:p w14:paraId="7B8D5CB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(18人)</w:t>
            </w:r>
          </w:p>
          <w:p w14:paraId="24D3553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p w14:paraId="2D60624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19C10A76">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造价工程师</w:t>
            </w:r>
          </w:p>
        </w:tc>
        <w:tc>
          <w:tcPr>
            <w:tcW w:w="516" w:type="dxa"/>
            <w:vAlign w:val="center"/>
          </w:tcPr>
          <w:p w14:paraId="38E292B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13D11944">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（1）土木、水利、工程造价相关专业；</w:t>
            </w:r>
          </w:p>
          <w:p w14:paraId="26F947C9">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005969CE">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（1）1980年1月1日及以后出生；</w:t>
            </w:r>
          </w:p>
          <w:p w14:paraId="57A431E1">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（2）具备一级注册造价工程师证书及高级工程师职称证书；</w:t>
            </w:r>
          </w:p>
          <w:p w14:paraId="7DD12786">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（3）能够独立完成概预算工作，具有10年以上工程造价工作经验。</w:t>
            </w:r>
          </w:p>
        </w:tc>
      </w:tr>
      <w:tr w14:paraId="03611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2268" w:type="dxa"/>
            <w:vMerge w:val="continue"/>
            <w:vAlign w:val="center"/>
          </w:tcPr>
          <w:p w14:paraId="13EB2DB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7CE89000">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财务专员</w:t>
            </w:r>
          </w:p>
        </w:tc>
        <w:tc>
          <w:tcPr>
            <w:tcW w:w="516" w:type="dxa"/>
            <w:vAlign w:val="center"/>
          </w:tcPr>
          <w:p w14:paraId="23E96FE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58A498F4">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（1）会计学、财务管理等相关财务类专业。</w:t>
            </w:r>
          </w:p>
          <w:p w14:paraId="071C62B6">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13F89F1C">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（1）1995年1月1日及以后出生。</w:t>
            </w:r>
          </w:p>
          <w:p w14:paraId="1CF67E26">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（2）1年以上财务类相关工作经验。</w:t>
            </w:r>
          </w:p>
        </w:tc>
      </w:tr>
      <w:tr w14:paraId="3CE79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2268" w:type="dxa"/>
            <w:vMerge w:val="continue"/>
            <w:vAlign w:val="center"/>
          </w:tcPr>
          <w:p w14:paraId="6E35C37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18B959E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水处理工程师</w:t>
            </w:r>
          </w:p>
          <w:p w14:paraId="7E2BB2D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516" w:type="dxa"/>
            <w:vAlign w:val="center"/>
          </w:tcPr>
          <w:p w14:paraId="5A732E6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3</w:t>
            </w:r>
          </w:p>
        </w:tc>
        <w:tc>
          <w:tcPr>
            <w:tcW w:w="4188" w:type="dxa"/>
            <w:vAlign w:val="center"/>
          </w:tcPr>
          <w:p w14:paraId="00F7828E">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（1）水处理类相关专业；</w:t>
            </w:r>
          </w:p>
          <w:p w14:paraId="412E3492">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7C436E82">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（1）1980年1月1日及以后出生；</w:t>
            </w:r>
          </w:p>
          <w:p w14:paraId="3ABF0BA1">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color w:val="auto"/>
                <w:lang w:val="en-US" w:eastAsia="zh-CN"/>
              </w:rPr>
            </w:pPr>
            <w:r>
              <w:rPr>
                <w:rFonts w:hint="eastAsia" w:asciiTheme="minorEastAsia" w:hAnsiTheme="minorEastAsia" w:eastAsiaTheme="minorEastAsia" w:cstheme="minorEastAsia"/>
                <w:snapToGrid w:val="0"/>
                <w:color w:val="auto"/>
                <w:kern w:val="0"/>
                <w:sz w:val="22"/>
                <w:szCs w:val="22"/>
                <w:lang w:val="en-US" w:eastAsia="zh-CN"/>
              </w:rPr>
              <w:t>（2）能够独立主持矿井水处理或煤化工废水处理项目运营工作，具有5年以上矿井水或煤化工废水处理运营经验。至少作为项目负责人主持过一项矿井水或煤化工废水处理的运行管理工作。</w:t>
            </w:r>
          </w:p>
        </w:tc>
      </w:tr>
      <w:tr w14:paraId="7E1B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268" w:type="dxa"/>
            <w:vMerge w:val="continue"/>
            <w:vAlign w:val="center"/>
          </w:tcPr>
          <w:p w14:paraId="717019F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391E5F1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设计员</w:t>
            </w:r>
          </w:p>
          <w:p w14:paraId="4178946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（水利工程）</w:t>
            </w:r>
          </w:p>
        </w:tc>
        <w:tc>
          <w:tcPr>
            <w:tcW w:w="516" w:type="dxa"/>
            <w:vAlign w:val="center"/>
          </w:tcPr>
          <w:p w14:paraId="623D267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4188" w:type="dxa"/>
            <w:vAlign w:val="center"/>
          </w:tcPr>
          <w:p w14:paraId="2F6BC4FC">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（1）水利水电工程、水利科学与工程专业；</w:t>
            </w:r>
          </w:p>
          <w:p w14:paraId="46B55A9D">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（2）硕士研究生及以上学历，具有相应学位证书，双一流、211、985院校毕业的优先。</w:t>
            </w:r>
          </w:p>
        </w:tc>
        <w:tc>
          <w:tcPr>
            <w:tcW w:w="6899" w:type="dxa"/>
            <w:vAlign w:val="center"/>
          </w:tcPr>
          <w:p w14:paraId="572E22FF">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（1）应届毕业生或在2年择业期内未在行政机关和国有企事业单位落实工作的毕业生，1990年1月1日及以后出生；</w:t>
            </w:r>
          </w:p>
          <w:p w14:paraId="4828976C">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（2）在校成绩优异，熟练掌握CAD等绘图软件。能够熟练使用BIM软件和有水利设计相关实习经验者优先，优先考虑在实习中参与过实际项目并承担一定工作任务的学生。</w:t>
            </w:r>
          </w:p>
        </w:tc>
      </w:tr>
      <w:tr w14:paraId="4C104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2268" w:type="dxa"/>
            <w:vMerge w:val="restart"/>
            <w:vAlign w:val="center"/>
          </w:tcPr>
          <w:p w14:paraId="2BD6C3CD">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0"/>
                <w:w w:val="100"/>
                <w:position w:val="0"/>
                <w:sz w:val="22"/>
                <w:szCs w:val="22"/>
                <w:lang w:val="en-US" w:eastAsia="zh-CN"/>
              </w:rPr>
              <w:t>鄂尔多斯市水资源应用技术研究有限公司</w:t>
            </w:r>
          </w:p>
          <w:p w14:paraId="66C716B0">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(18人)</w:t>
            </w:r>
          </w:p>
          <w:p w14:paraId="4962A0CD">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7BC09F7C">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设计员</w:t>
            </w:r>
          </w:p>
          <w:p w14:paraId="16884D92">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（土木工程）</w:t>
            </w:r>
          </w:p>
        </w:tc>
        <w:tc>
          <w:tcPr>
            <w:tcW w:w="516" w:type="dxa"/>
            <w:vAlign w:val="center"/>
          </w:tcPr>
          <w:p w14:paraId="6E8B289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4188" w:type="dxa"/>
            <w:vAlign w:val="center"/>
          </w:tcPr>
          <w:p w14:paraId="51187A4F">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（1）土木工程、给排水科学与工程专业；</w:t>
            </w:r>
          </w:p>
          <w:p w14:paraId="7CBEE8F1">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（2）硕士研究生及以上学历，具有相应学位证书，双一流、211、985院校毕业的优先。</w:t>
            </w:r>
          </w:p>
        </w:tc>
        <w:tc>
          <w:tcPr>
            <w:tcW w:w="6899" w:type="dxa"/>
            <w:vAlign w:val="center"/>
          </w:tcPr>
          <w:p w14:paraId="46C45A6A">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（1）应届毕业生或在2年择业期内未在行政机关和国有企事业单位落实工作的毕业生，1990年1月1日及以后出生；</w:t>
            </w:r>
          </w:p>
          <w:p w14:paraId="77815F5B">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1"/>
                <w:szCs w:val="21"/>
                <w:lang w:val="en-US" w:eastAsia="zh-CN"/>
              </w:rPr>
              <w:t>（2）在校成绩优异，熟练掌握CAD等绘图软件。能够熟练使用BIM软件和有水利设计相关实习经验者优先，优先考虑在实习中参与过实际项目并承担一定工作任务的学生。</w:t>
            </w:r>
          </w:p>
        </w:tc>
      </w:tr>
      <w:tr w14:paraId="26B8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2268" w:type="dxa"/>
            <w:vMerge w:val="continue"/>
            <w:vAlign w:val="center"/>
          </w:tcPr>
          <w:p w14:paraId="6E0C6A0F">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428CF34E">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设计员</w:t>
            </w:r>
          </w:p>
          <w:p w14:paraId="3EA2320D">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（建筑工程）</w:t>
            </w:r>
          </w:p>
        </w:tc>
        <w:tc>
          <w:tcPr>
            <w:tcW w:w="516" w:type="dxa"/>
            <w:vAlign w:val="center"/>
          </w:tcPr>
          <w:p w14:paraId="786080D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00EE599B">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（1）建筑学专业；</w:t>
            </w:r>
          </w:p>
          <w:p w14:paraId="3BADB6A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（2）硕士研究生及以上学历，具有相应学位证书，双一流、211、985院校毕业的优先。</w:t>
            </w:r>
          </w:p>
        </w:tc>
        <w:tc>
          <w:tcPr>
            <w:tcW w:w="6899" w:type="dxa"/>
            <w:vAlign w:val="center"/>
          </w:tcPr>
          <w:p w14:paraId="12B2C7F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（1）应届毕业生或在2年择业期内未在行政机关和国有企事业单位落实工作的毕业生，1990年1月1日及以后出生；</w:t>
            </w:r>
          </w:p>
          <w:p w14:paraId="1D8C7092">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（2）在校成绩优异，熟练掌握CAD等绘图软件。能够熟练使用BIM软件和有水利设计相关实习经验者优先，优先考虑在实习中参与过实际项目并承担一定工作任务的学生。</w:t>
            </w:r>
          </w:p>
        </w:tc>
      </w:tr>
      <w:tr w14:paraId="2A7A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1" w:hRule="atLeast"/>
        </w:trPr>
        <w:tc>
          <w:tcPr>
            <w:tcW w:w="2268" w:type="dxa"/>
            <w:vMerge w:val="continue"/>
            <w:vAlign w:val="center"/>
          </w:tcPr>
          <w:p w14:paraId="3718FA54">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0F7E0779">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设计员</w:t>
            </w:r>
          </w:p>
          <w:p w14:paraId="4F5C8F3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（电气工程）</w:t>
            </w:r>
          </w:p>
        </w:tc>
        <w:tc>
          <w:tcPr>
            <w:tcW w:w="516" w:type="dxa"/>
            <w:vAlign w:val="center"/>
          </w:tcPr>
          <w:p w14:paraId="2CA390B4">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5A7BDAC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right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（1）电气工程及其自动化、电气工程与智能控制专业；</w:t>
            </w:r>
          </w:p>
          <w:p w14:paraId="57435D88">
            <w:pPr>
              <w:pStyle w:val="8"/>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right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（2）硕士研究生及以上学历，具有相应学位证书，双一流、211、985院校毕业的优先。</w:t>
            </w:r>
          </w:p>
        </w:tc>
        <w:tc>
          <w:tcPr>
            <w:tcW w:w="6899" w:type="dxa"/>
            <w:vAlign w:val="center"/>
          </w:tcPr>
          <w:p w14:paraId="0B7EDDD4">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（1）应届毕业生或在2年择业期内未在行政机关和国有企事业单位落实工作的毕业生，1990年1月1日及以后出生；</w:t>
            </w:r>
          </w:p>
          <w:p w14:paraId="6C18FF12">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highlight w:val="yellow"/>
                <w:lang w:val="en-US" w:eastAsia="zh-CN"/>
              </w:rPr>
            </w:pPr>
            <w:r>
              <w:rPr>
                <w:rFonts w:hint="eastAsia" w:asciiTheme="minorEastAsia" w:hAnsiTheme="minorEastAsia" w:eastAsiaTheme="minorEastAsia" w:cstheme="minorEastAsia"/>
                <w:snapToGrid w:val="0"/>
                <w:color w:val="auto"/>
                <w:kern w:val="0"/>
                <w:sz w:val="22"/>
                <w:szCs w:val="22"/>
                <w:lang w:val="en-US" w:eastAsia="zh-CN"/>
              </w:rPr>
              <w:t>（2）在校成绩优异，熟练掌握CAD等绘图软件。能够熟练使用BIM软件和有水利设计相关实习经验者优先，优先考虑在实习中参与过实际项目并承担一定工作任务的学生。</w:t>
            </w:r>
          </w:p>
        </w:tc>
      </w:tr>
      <w:tr w14:paraId="7594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2268" w:type="dxa"/>
            <w:vAlign w:val="center"/>
          </w:tcPr>
          <w:p w14:paraId="5D2320D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p>
        </w:tc>
        <w:tc>
          <w:tcPr>
            <w:tcW w:w="1513" w:type="dxa"/>
            <w:vAlign w:val="center"/>
          </w:tcPr>
          <w:p w14:paraId="5B15C71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工程师</w:t>
            </w:r>
          </w:p>
          <w:p w14:paraId="166E3C0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（矿井水</w:t>
            </w:r>
          </w:p>
          <w:p w14:paraId="1F86768E">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处理）</w:t>
            </w:r>
          </w:p>
        </w:tc>
        <w:tc>
          <w:tcPr>
            <w:tcW w:w="516" w:type="dxa"/>
            <w:vAlign w:val="center"/>
          </w:tcPr>
          <w:p w14:paraId="762C83B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3</w:t>
            </w:r>
          </w:p>
        </w:tc>
        <w:tc>
          <w:tcPr>
            <w:tcW w:w="4188" w:type="dxa"/>
            <w:vAlign w:val="center"/>
          </w:tcPr>
          <w:p w14:paraId="1FBC2953">
            <w:pPr>
              <w:pStyle w:val="8"/>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rightChars="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（1）环境工程、环境设计、给排水工程、化学工程与工艺、环境科学与工程相关专业；</w:t>
            </w:r>
          </w:p>
          <w:p w14:paraId="58ECA9DD">
            <w:pPr>
              <w:pStyle w:val="5"/>
              <w:keepNext w:val="0"/>
              <w:keepLines w:val="0"/>
              <w:pageBreakBefore w:val="0"/>
              <w:widowControl/>
              <w:kinsoku/>
              <w:wordWrap/>
              <w:topLinePunct w:val="0"/>
              <w:bidi w:val="0"/>
              <w:spacing w:line="320" w:lineRule="exact"/>
              <w:ind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（2）大学本科及以上学历，具有相应学位证书，双一流、211、985院校毕业的优先。</w:t>
            </w:r>
          </w:p>
        </w:tc>
        <w:tc>
          <w:tcPr>
            <w:tcW w:w="6899" w:type="dxa"/>
            <w:vAlign w:val="center"/>
          </w:tcPr>
          <w:p w14:paraId="023979CD">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（1）应届毕业生或在2年择业期内未在行政机关和国有企事业单位落实工作的毕业生，2000年1月1日及以后出生；</w:t>
            </w:r>
          </w:p>
          <w:p w14:paraId="184B05B6">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（2）在校成绩优异，熟练掌握CAD等绘图软件。有矿井水或工业污水处理运营相关实习经验者优先，优先考虑在实习中参与过实际项目并承担一定工作任务的学生。</w:t>
            </w:r>
          </w:p>
        </w:tc>
      </w:tr>
      <w:tr w14:paraId="5B79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1" w:hRule="atLeast"/>
        </w:trPr>
        <w:tc>
          <w:tcPr>
            <w:tcW w:w="2268" w:type="dxa"/>
            <w:vAlign w:val="center"/>
          </w:tcPr>
          <w:p w14:paraId="19DA362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鄂尔多斯市水投</w:t>
            </w:r>
          </w:p>
          <w:p w14:paraId="50C9915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康源水务股份有限公司</w:t>
            </w:r>
          </w:p>
          <w:p w14:paraId="424B863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（2人）</w:t>
            </w:r>
          </w:p>
        </w:tc>
        <w:tc>
          <w:tcPr>
            <w:tcW w:w="1513" w:type="dxa"/>
            <w:vAlign w:val="center"/>
          </w:tcPr>
          <w:p w14:paraId="7FDDFCF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JAVA开发人员</w:t>
            </w:r>
          </w:p>
        </w:tc>
        <w:tc>
          <w:tcPr>
            <w:tcW w:w="516" w:type="dxa"/>
            <w:vAlign w:val="center"/>
          </w:tcPr>
          <w:p w14:paraId="48E85A7C">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4C0A9DC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（1）计算机科学与技术、软件工程、网络工程、电子信息工程、信息系统与信息管理、信息安全、人工智能等计算机相关专业；</w:t>
            </w:r>
          </w:p>
          <w:p w14:paraId="1979912A">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48872B0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textAlignment w:val="baseline"/>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（1）1990年1月1日及以后出生；</w:t>
            </w:r>
          </w:p>
          <w:p w14:paraId="7A762B81">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textAlignment w:val="baseline"/>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（2）具备具有企业认证证书（阿里云认证、华为认证、H3C认证、微软认证、红帽认证其一即可）及工信部颁发的高级软件工程师证书；</w:t>
            </w:r>
          </w:p>
          <w:p w14:paraId="25798A6A">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textAlignment w:val="baseline"/>
              <w:rPr>
                <w:rFonts w:hint="eastAsia" w:asciiTheme="minorEastAsia" w:hAnsiTheme="minorEastAsia" w:eastAsiaTheme="minorEastAsia" w:cstheme="minorEastAsia"/>
                <w:color w:val="auto"/>
                <w:sz w:val="22"/>
                <w:szCs w:val="22"/>
                <w:highlight w:val="yellow"/>
                <w:lang w:val="en-US" w:eastAsia="zh-CN"/>
              </w:rPr>
            </w:pPr>
            <w:r>
              <w:rPr>
                <w:rFonts w:hint="eastAsia" w:asciiTheme="minorEastAsia" w:hAnsiTheme="minorEastAsia" w:eastAsiaTheme="minorEastAsia" w:cstheme="minorEastAsia"/>
                <w:color w:val="auto"/>
                <w:sz w:val="22"/>
                <w:szCs w:val="22"/>
                <w:highlight w:val="none"/>
                <w:lang w:val="en-US" w:eastAsia="zh-CN"/>
              </w:rPr>
              <w:t>（3）具有3年JAVA开发经验;了解 JVM 原理，对操作系统、数据结构、计算机网络、数据库等有较深的认识;熟悉 Spring、Spring Boot、Spring Cloud，MyBatis，Hibernate 等开源持久化框架实现原理;掌握目前主流MySQL，Oracle，SQLServer，Redis数据库，针对业务自行设计数据库结构者优先;熟悉分布式系统原理和设计，熟悉 MQ、Zookeeper 等开源项目，能合理针对业务需要进行技术选型，善于解决技术问题者优先;熟悉Git版本控制指令及流程;有很强的分析问题和解决问题的能力，有强烈的责任心，能同时承担多个项目任务开发；能熟练运用AI类工具提升开发效率的优先。</w:t>
            </w:r>
          </w:p>
        </w:tc>
      </w:tr>
      <w:tr w14:paraId="275D2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0" w:hRule="atLeast"/>
        </w:trPr>
        <w:tc>
          <w:tcPr>
            <w:tcW w:w="2268" w:type="dxa"/>
            <w:vAlign w:val="center"/>
          </w:tcPr>
          <w:p w14:paraId="5C467953">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鄂尔多斯市水投</w:t>
            </w:r>
          </w:p>
          <w:p w14:paraId="6FA4FEC9">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康源水务股份有限公司</w:t>
            </w:r>
          </w:p>
          <w:p w14:paraId="5B5DD363">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（2人）</w:t>
            </w:r>
          </w:p>
        </w:tc>
        <w:tc>
          <w:tcPr>
            <w:tcW w:w="1513" w:type="dxa"/>
            <w:vAlign w:val="center"/>
          </w:tcPr>
          <w:p w14:paraId="67F0BDAF">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VUE开发人员</w:t>
            </w:r>
          </w:p>
        </w:tc>
        <w:tc>
          <w:tcPr>
            <w:tcW w:w="516" w:type="dxa"/>
            <w:vAlign w:val="center"/>
          </w:tcPr>
          <w:p w14:paraId="4007654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131211E4">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（1）计算机科学与技术、软件工程、网络工程、电子信息工程、信息系统与信息管理、信息安全、人工智能等计算机相关专业；</w:t>
            </w:r>
          </w:p>
          <w:p w14:paraId="7006BCB3">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（2）大学本科及以上学历，具有相应学位证书。</w:t>
            </w:r>
            <w:bookmarkStart w:id="0" w:name="_GoBack"/>
            <w:bookmarkEnd w:id="0"/>
          </w:p>
        </w:tc>
        <w:tc>
          <w:tcPr>
            <w:tcW w:w="6899" w:type="dxa"/>
            <w:vAlign w:val="center"/>
          </w:tcPr>
          <w:p w14:paraId="5E9540B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（1）应届毕业生或在2年择业期内未在行政机关和国有企事业单位落实工作的毕业生，2000年1月1日及以后出生；</w:t>
            </w:r>
          </w:p>
          <w:p w14:paraId="3CEE7D9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（2）具备计算机二级证书；</w:t>
            </w:r>
          </w:p>
          <w:p w14:paraId="5172214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3）具备VUE开发实习经验；熟练掌握Vue框架,可独立完成指定模块的工作内容；前端基础知识扎实，熟练掌握原生JavaScript、HTML、CSS。对JavaScript新特性有一定的了解；能够使用第三方组件库进行开发(如element-ui、ant-design-vue、vant等),并在此基础上针对业务需求进行封装，改造；对组件化有自己的理解，可以根据业务和页面需求进行组件的抽取和复用；对前端构建工具Webpack、Vite等有一定的了解；有ECharts,D3等数据可视化，GIS地图服务使用经验者优先。</w:t>
            </w:r>
          </w:p>
        </w:tc>
      </w:tr>
      <w:tr w14:paraId="0BC5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2268" w:type="dxa"/>
            <w:vAlign w:val="center"/>
          </w:tcPr>
          <w:p w14:paraId="14AC972D">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鄂尔多斯市水投</w:t>
            </w:r>
          </w:p>
          <w:p w14:paraId="42B0CA4B">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诚源建设有限公司</w:t>
            </w:r>
          </w:p>
          <w:p w14:paraId="0F5BCD4A">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（1人）</w:t>
            </w:r>
          </w:p>
        </w:tc>
        <w:tc>
          <w:tcPr>
            <w:tcW w:w="1513" w:type="dxa"/>
            <w:vAlign w:val="center"/>
          </w:tcPr>
          <w:p w14:paraId="46C080D9">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技术员</w:t>
            </w:r>
          </w:p>
        </w:tc>
        <w:tc>
          <w:tcPr>
            <w:tcW w:w="516" w:type="dxa"/>
            <w:vAlign w:val="center"/>
          </w:tcPr>
          <w:p w14:paraId="05C868A5">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68007315">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（1）工程管理、工程造价、土木工程类相关专业；</w:t>
            </w:r>
          </w:p>
          <w:p w14:paraId="568D4122">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w:t>
            </w:r>
          </w:p>
        </w:tc>
        <w:tc>
          <w:tcPr>
            <w:tcW w:w="6899" w:type="dxa"/>
            <w:vAlign w:val="center"/>
          </w:tcPr>
          <w:p w14:paraId="69D8DDE9">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（1）1985年1月1日及以后出生，具有建筑、水利、市政三项专业建造师其一；</w:t>
            </w:r>
          </w:p>
          <w:p w14:paraId="591134F8">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（2）且具备建筑、环保、水利、市政中级职称之一；</w:t>
            </w:r>
          </w:p>
          <w:p w14:paraId="23612E4B">
            <w:pPr>
              <w:pStyle w:val="8"/>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（3）熟悉工程管理、工程施工、工程造价等相关业务知识；具备丰富的现场实践经验；具有5年以上工程管理工作经验。</w:t>
            </w:r>
          </w:p>
        </w:tc>
      </w:tr>
      <w:tr w14:paraId="53F4A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2268" w:type="dxa"/>
            <w:vAlign w:val="center"/>
          </w:tcPr>
          <w:p w14:paraId="3553EDA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鄂尔多斯市水投</w:t>
            </w:r>
          </w:p>
          <w:p w14:paraId="5A647F97">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惠源建设有限公司</w:t>
            </w:r>
          </w:p>
          <w:p w14:paraId="00EF69F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（2人）</w:t>
            </w:r>
          </w:p>
        </w:tc>
        <w:tc>
          <w:tcPr>
            <w:tcW w:w="1513" w:type="dxa"/>
            <w:vAlign w:val="center"/>
          </w:tcPr>
          <w:p w14:paraId="481044C3">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现场作业员</w:t>
            </w:r>
          </w:p>
        </w:tc>
        <w:tc>
          <w:tcPr>
            <w:tcW w:w="516" w:type="dxa"/>
            <w:vAlign w:val="center"/>
          </w:tcPr>
          <w:p w14:paraId="5E45CE06">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4188" w:type="dxa"/>
            <w:vAlign w:val="center"/>
          </w:tcPr>
          <w:p w14:paraId="631CBCD6">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（1）不限专业；</w:t>
            </w:r>
          </w:p>
          <w:p w14:paraId="31831B24">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（2）大学本科及以上学历，具有相应学位证书。</w:t>
            </w:r>
          </w:p>
        </w:tc>
        <w:tc>
          <w:tcPr>
            <w:tcW w:w="6899" w:type="dxa"/>
            <w:vAlign w:val="center"/>
          </w:tcPr>
          <w:p w14:paraId="702BC0B8">
            <w:pPr>
              <w:keepNext w:val="0"/>
              <w:keepLines w:val="0"/>
              <w:pageBreakBefore w:val="0"/>
              <w:widowControl/>
              <w:numPr>
                <w:ilvl w:val="0"/>
                <w:numId w:val="1"/>
              </w:numPr>
              <w:suppressLineNumbers w:val="0"/>
              <w:kinsoku/>
              <w:wordWrap/>
              <w:overflowPunct w:val="0"/>
              <w:topLinePunct w:val="0"/>
              <w:autoSpaceDE w:val="0"/>
              <w:autoSpaceDN w:val="0"/>
              <w:bidi w:val="0"/>
              <w:adjustRightInd w:val="0"/>
              <w:snapToGrid w:val="0"/>
              <w:spacing w:line="320" w:lineRule="exact"/>
              <w:ind w:right="0" w:firstLine="0" w:firstLineChars="0"/>
              <w:jc w:val="both"/>
              <w:textAlignment w:val="center"/>
              <w:rPr>
                <w:rFonts w:hint="eastAsia" w:asciiTheme="minorEastAsia" w:hAnsiTheme="minorEastAsia" w:eastAsiaTheme="minorEastAsia" w:cstheme="minorEastAsia"/>
                <w:snapToGrid w:val="0"/>
                <w:color w:val="auto"/>
                <w:kern w:val="0"/>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应届毕业生或在2年择业期内未在行政机关和国有企事业单位落实工作的毕业生，2000年1月1日及以后出生；</w:t>
            </w:r>
          </w:p>
          <w:p w14:paraId="0F4A7318">
            <w:pPr>
              <w:keepNext w:val="0"/>
              <w:keepLines w:val="0"/>
              <w:pageBreakBefore w:val="0"/>
              <w:widowControl/>
              <w:numPr>
                <w:ilvl w:val="0"/>
                <w:numId w:val="1"/>
              </w:numPr>
              <w:suppressLineNumbers w:val="0"/>
              <w:kinsoku/>
              <w:wordWrap/>
              <w:overflowPunct w:val="0"/>
              <w:topLinePunct w:val="0"/>
              <w:autoSpaceDE w:val="0"/>
              <w:autoSpaceDN w:val="0"/>
              <w:bidi w:val="0"/>
              <w:adjustRightInd w:val="0"/>
              <w:snapToGrid w:val="0"/>
              <w:spacing w:line="320" w:lineRule="exact"/>
              <w:ind w:right="0" w:firstLine="0" w:firstLineChars="0"/>
              <w:jc w:val="both"/>
              <w:textAlignment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napToGrid w:val="0"/>
                <w:color w:val="auto"/>
                <w:kern w:val="0"/>
                <w:sz w:val="22"/>
                <w:szCs w:val="22"/>
                <w:lang w:val="en-US" w:eastAsia="zh-CN"/>
              </w:rPr>
              <w:t>适应艰苦地区工作。体能测试须达标。</w:t>
            </w:r>
          </w:p>
        </w:tc>
      </w:tr>
      <w:tr w14:paraId="0F36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268" w:type="dxa"/>
            <w:vAlign w:val="center"/>
          </w:tcPr>
          <w:p w14:paraId="46215EB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鄂尔多斯市水投</w:t>
            </w:r>
          </w:p>
          <w:p w14:paraId="0E2E7F01">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福源水务有限公司</w:t>
            </w:r>
          </w:p>
          <w:p w14:paraId="0D87B7CF">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（1人）</w:t>
            </w:r>
          </w:p>
        </w:tc>
        <w:tc>
          <w:tcPr>
            <w:tcW w:w="1513" w:type="dxa"/>
            <w:vAlign w:val="center"/>
          </w:tcPr>
          <w:p w14:paraId="3AC08F52">
            <w:pPr>
              <w:keepNext w:val="0"/>
              <w:keepLines w:val="0"/>
              <w:pageBreakBefore w:val="0"/>
              <w:widowControl/>
              <w:suppressLineNumbers w:val="0"/>
              <w:kinsoku/>
              <w:wordWrap/>
              <w:overflowPunct w:val="0"/>
              <w:topLinePunct w:val="0"/>
              <w:autoSpaceDE w:val="0"/>
              <w:autoSpaceDN w:val="0"/>
              <w:bidi w:val="0"/>
              <w:adjustRightInd w:val="0"/>
              <w:snapToGrid w:val="0"/>
              <w:spacing w:line="400" w:lineRule="exact"/>
              <w:ind w:right="0" w:firstLine="0" w:firstLineChars="0"/>
              <w:jc w:val="center"/>
              <w:textAlignment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i w:val="0"/>
                <w:iCs w:val="0"/>
                <w:snapToGrid w:val="0"/>
                <w:color w:val="auto"/>
                <w:kern w:val="0"/>
                <w:sz w:val="22"/>
                <w:szCs w:val="22"/>
                <w:u w:val="none"/>
                <w:lang w:val="en-US" w:eastAsia="zh-CN" w:bidi="ar"/>
              </w:rPr>
              <w:t>数控人员</w:t>
            </w:r>
          </w:p>
        </w:tc>
        <w:tc>
          <w:tcPr>
            <w:tcW w:w="516" w:type="dxa"/>
            <w:vAlign w:val="center"/>
          </w:tcPr>
          <w:p w14:paraId="2F43748C">
            <w:pPr>
              <w:keepNext w:val="0"/>
              <w:keepLines w:val="0"/>
              <w:pageBreakBefore w:val="0"/>
              <w:widowControl/>
              <w:suppressLineNumbers w:val="0"/>
              <w:kinsoku/>
              <w:wordWrap/>
              <w:overflowPunct w:val="0"/>
              <w:topLinePunct w:val="0"/>
              <w:autoSpaceDE w:val="0"/>
              <w:autoSpaceDN w:val="0"/>
              <w:bidi w:val="0"/>
              <w:adjustRightInd w:val="0"/>
              <w:snapToGrid w:val="0"/>
              <w:spacing w:line="400" w:lineRule="exact"/>
              <w:ind w:right="0" w:firstLine="0" w:firstLineChars="0"/>
              <w:jc w:val="center"/>
              <w:textAlignment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i w:val="0"/>
                <w:iCs w:val="0"/>
                <w:snapToGrid w:val="0"/>
                <w:color w:val="auto"/>
                <w:kern w:val="0"/>
                <w:sz w:val="22"/>
                <w:szCs w:val="22"/>
                <w:u w:val="none"/>
                <w:lang w:val="en-US" w:eastAsia="zh-CN" w:bidi="ar"/>
              </w:rPr>
              <w:t>1</w:t>
            </w:r>
          </w:p>
        </w:tc>
        <w:tc>
          <w:tcPr>
            <w:tcW w:w="4188" w:type="dxa"/>
            <w:vAlign w:val="center"/>
          </w:tcPr>
          <w:p w14:paraId="5B60839A">
            <w:pPr>
              <w:keepNext w:val="0"/>
              <w:keepLines w:val="0"/>
              <w:pageBreakBefore w:val="0"/>
              <w:widowControl/>
              <w:suppressLineNumbers w:val="0"/>
              <w:kinsoku/>
              <w:wordWrap/>
              <w:overflowPunct w:val="0"/>
              <w:topLinePunct w:val="0"/>
              <w:autoSpaceDE w:val="0"/>
              <w:autoSpaceDN w:val="0"/>
              <w:bidi w:val="0"/>
              <w:adjustRightInd w:val="0"/>
              <w:snapToGrid w:val="0"/>
              <w:spacing w:line="320" w:lineRule="exact"/>
              <w:ind w:right="0" w:firstLine="0" w:firstLineChars="0"/>
              <w:jc w:val="both"/>
              <w:textAlignment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i w:val="0"/>
                <w:iCs w:val="0"/>
                <w:snapToGrid w:val="0"/>
                <w:color w:val="auto"/>
                <w:kern w:val="0"/>
                <w:sz w:val="22"/>
                <w:szCs w:val="22"/>
                <w:u w:val="none"/>
                <w:lang w:val="en-US" w:eastAsia="zh-CN" w:bidi="ar"/>
              </w:rPr>
              <w:t>（1）计算机科学与技术、信息工程类相关专业；</w:t>
            </w:r>
            <w:r>
              <w:rPr>
                <w:rFonts w:hint="eastAsia" w:asciiTheme="minorEastAsia" w:hAnsiTheme="minorEastAsia" w:eastAsiaTheme="minorEastAsia" w:cstheme="minorEastAsia"/>
                <w:i w:val="0"/>
                <w:iCs w:val="0"/>
                <w:snapToGrid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2"/>
                <w:szCs w:val="22"/>
                <w:u w:val="none"/>
                <w:lang w:val="en-US" w:eastAsia="zh-CN" w:bidi="ar"/>
              </w:rPr>
              <w:t>（2）</w:t>
            </w:r>
            <w:r>
              <w:rPr>
                <w:rFonts w:hint="eastAsia" w:asciiTheme="minorEastAsia" w:hAnsiTheme="minorEastAsia" w:eastAsiaTheme="minorEastAsia" w:cstheme="minorEastAsia"/>
                <w:color w:val="auto"/>
                <w:sz w:val="22"/>
                <w:szCs w:val="22"/>
                <w:lang w:val="en-US" w:eastAsia="zh-CN"/>
              </w:rPr>
              <w:t>大学</w:t>
            </w:r>
            <w:r>
              <w:rPr>
                <w:rFonts w:hint="eastAsia" w:asciiTheme="minorEastAsia" w:hAnsiTheme="minorEastAsia" w:eastAsiaTheme="minorEastAsia" w:cstheme="minorEastAsia"/>
                <w:i w:val="0"/>
                <w:iCs w:val="0"/>
                <w:snapToGrid w:val="0"/>
                <w:color w:val="auto"/>
                <w:kern w:val="0"/>
                <w:sz w:val="22"/>
                <w:szCs w:val="22"/>
                <w:u w:val="none"/>
                <w:lang w:val="en-US" w:eastAsia="zh-CN" w:bidi="ar"/>
              </w:rPr>
              <w:t>本科及以上学历，具有相应学位证书。</w:t>
            </w:r>
          </w:p>
        </w:tc>
        <w:tc>
          <w:tcPr>
            <w:tcW w:w="6899" w:type="dxa"/>
            <w:vAlign w:val="center"/>
          </w:tcPr>
          <w:p w14:paraId="569B025A">
            <w:pPr>
              <w:keepNext w:val="0"/>
              <w:keepLines w:val="0"/>
              <w:pageBreakBefore w:val="0"/>
              <w:widowControl/>
              <w:suppressLineNumbers w:val="0"/>
              <w:kinsoku/>
              <w:wordWrap/>
              <w:overflowPunct w:val="0"/>
              <w:topLinePunct w:val="0"/>
              <w:autoSpaceDE w:val="0"/>
              <w:autoSpaceDN w:val="0"/>
              <w:bidi w:val="0"/>
              <w:adjustRightInd w:val="0"/>
              <w:snapToGrid w:val="0"/>
              <w:spacing w:line="320" w:lineRule="exact"/>
              <w:ind w:right="0" w:firstLine="0" w:firstLineChars="0"/>
              <w:jc w:val="both"/>
              <w:textAlignment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i w:val="0"/>
                <w:iCs w:val="0"/>
                <w:snapToGrid w:val="0"/>
                <w:color w:val="auto"/>
                <w:kern w:val="0"/>
                <w:sz w:val="22"/>
                <w:szCs w:val="22"/>
                <w:u w:val="none"/>
                <w:lang w:val="en-US" w:eastAsia="zh-CN" w:bidi="ar"/>
              </w:rPr>
              <w:t>（1）应届毕业生或在2年择业期内未在行政机关和国有企事业单位落实工作的毕业生</w:t>
            </w:r>
            <w:r>
              <w:rPr>
                <w:rFonts w:hint="eastAsia" w:asciiTheme="minorEastAsia" w:hAnsiTheme="minorEastAsia" w:eastAsiaTheme="minorEastAsia" w:cstheme="minorEastAsia"/>
                <w:snapToGrid w:val="0"/>
                <w:color w:val="auto"/>
                <w:kern w:val="0"/>
                <w:sz w:val="22"/>
                <w:szCs w:val="22"/>
                <w:lang w:val="en-US" w:eastAsia="zh-CN"/>
              </w:rPr>
              <w:t>，2000年1月1日及以后出生</w:t>
            </w:r>
            <w:r>
              <w:rPr>
                <w:rFonts w:hint="eastAsia" w:asciiTheme="minorEastAsia" w:hAnsiTheme="minorEastAsia" w:eastAsiaTheme="minorEastAsia" w:cstheme="minorEastAsia"/>
                <w:i w:val="0"/>
                <w:iCs w:val="0"/>
                <w:snapToGrid w:val="0"/>
                <w:color w:val="auto"/>
                <w:kern w:val="0"/>
                <w:sz w:val="22"/>
                <w:szCs w:val="22"/>
                <w:u w:val="none"/>
                <w:lang w:val="en-US" w:eastAsia="zh-CN" w:bidi="ar"/>
              </w:rPr>
              <w:t>；</w:t>
            </w:r>
            <w:r>
              <w:rPr>
                <w:rFonts w:hint="eastAsia" w:asciiTheme="minorEastAsia" w:hAnsiTheme="minorEastAsia" w:eastAsiaTheme="minorEastAsia" w:cstheme="minorEastAsia"/>
                <w:i w:val="0"/>
                <w:iCs w:val="0"/>
                <w:snapToGrid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2"/>
                <w:szCs w:val="22"/>
                <w:u w:val="none"/>
                <w:lang w:val="en-US" w:eastAsia="zh-CN" w:bidi="ar"/>
              </w:rPr>
              <w:t>（2）具有自来水供应系统操作实习经验者优先。</w:t>
            </w:r>
          </w:p>
        </w:tc>
      </w:tr>
      <w:tr w14:paraId="48B7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2268" w:type="dxa"/>
            <w:vAlign w:val="center"/>
          </w:tcPr>
          <w:p w14:paraId="5E8AFB0F">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鄂尔多斯市水投</w:t>
            </w:r>
          </w:p>
          <w:p w14:paraId="3CE83174">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札萨克水务</w:t>
            </w:r>
          </w:p>
          <w:p w14:paraId="4B7AC4B5">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有限责任公司</w:t>
            </w:r>
          </w:p>
          <w:p w14:paraId="6E0B8E92">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（1人）</w:t>
            </w:r>
          </w:p>
        </w:tc>
        <w:tc>
          <w:tcPr>
            <w:tcW w:w="1513" w:type="dxa"/>
            <w:vAlign w:val="center"/>
          </w:tcPr>
          <w:p w14:paraId="630EBA78">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运行工</w:t>
            </w:r>
          </w:p>
        </w:tc>
        <w:tc>
          <w:tcPr>
            <w:tcW w:w="516" w:type="dxa"/>
            <w:vAlign w:val="center"/>
          </w:tcPr>
          <w:p w14:paraId="274BE89F">
            <w:pPr>
              <w:keepNext w:val="0"/>
              <w:keepLines w:val="0"/>
              <w:pageBreakBefore w:val="0"/>
              <w:widowControl/>
              <w:kinsoku/>
              <w:wordWrap/>
              <w:overflowPunct w:val="0"/>
              <w:topLinePunct w:val="0"/>
              <w:autoSpaceDE w:val="0"/>
              <w:autoSpaceDN w:val="0"/>
              <w:bidi w:val="0"/>
              <w:adjustRightInd w:val="0"/>
              <w:snapToGrid w:val="0"/>
              <w:spacing w:line="400" w:lineRule="exact"/>
              <w:ind w:right="0" w:firstLine="0" w:firstLineChars="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w:t>
            </w:r>
          </w:p>
        </w:tc>
        <w:tc>
          <w:tcPr>
            <w:tcW w:w="4188" w:type="dxa"/>
            <w:vAlign w:val="center"/>
          </w:tcPr>
          <w:p w14:paraId="6D2E9881">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（1）水利工程与管理类专业；</w:t>
            </w:r>
          </w:p>
          <w:p w14:paraId="79988EFE">
            <w:pPr>
              <w:keepNext w:val="0"/>
              <w:keepLines w:val="0"/>
              <w:pageBreakBefore w:val="0"/>
              <w:widowControl/>
              <w:kinsoku/>
              <w:wordWrap/>
              <w:overflowPunct w:val="0"/>
              <w:topLinePunct w:val="0"/>
              <w:autoSpaceDE w:val="0"/>
              <w:autoSpaceDN w:val="0"/>
              <w:bidi w:val="0"/>
              <w:adjustRightInd w:val="0"/>
              <w:snapToGrid w:val="0"/>
              <w:spacing w:line="320" w:lineRule="exact"/>
              <w:ind w:right="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（2）大学专科及以上学历。</w:t>
            </w:r>
          </w:p>
        </w:tc>
        <w:tc>
          <w:tcPr>
            <w:tcW w:w="6899" w:type="dxa"/>
            <w:vAlign w:val="center"/>
          </w:tcPr>
          <w:p w14:paraId="3234C88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rightChars="0" w:firstLine="0" w:firstLineChars="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（1）1980年1月1日及以后出生；</w:t>
            </w:r>
          </w:p>
          <w:p w14:paraId="4FA3FD3A">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20" w:lineRule="exact"/>
              <w:ind w:right="0" w:rightChars="0" w:firstLine="0" w:firstLineChars="0"/>
              <w:jc w:val="both"/>
              <w:rPr>
                <w:rFonts w:hint="eastAsia" w:asciiTheme="minorEastAsia" w:hAnsiTheme="minorEastAsia" w:eastAsiaTheme="minorEastAsia" w:cstheme="minorEastAsia"/>
                <w:color w:val="auto"/>
                <w:sz w:val="22"/>
                <w:szCs w:val="22"/>
                <w:highlight w:val="yellow"/>
                <w:lang w:val="en-US" w:eastAsia="zh-CN"/>
              </w:rPr>
            </w:pPr>
            <w:r>
              <w:rPr>
                <w:rFonts w:hint="eastAsia" w:asciiTheme="minorEastAsia" w:hAnsiTheme="minorEastAsia" w:eastAsiaTheme="minorEastAsia" w:cstheme="minorEastAsia"/>
                <w:color w:val="auto"/>
                <w:sz w:val="22"/>
                <w:szCs w:val="22"/>
                <w:lang w:val="en-US" w:eastAsia="zh-CN"/>
              </w:rPr>
              <w:t>（2）熟悉掌握水利水电相关专业知识，熟悉公司的供水运行管理工作和安全工作。具备一定机电维修、检修经验，适应艰苦工作环境，负责水库巡查、生产设备维保、检修管理，安全运行等工作，有工作经验者优先录用。</w:t>
            </w:r>
          </w:p>
        </w:tc>
      </w:tr>
    </w:tbl>
    <w:p w14:paraId="7E7D13E9">
      <w:pPr>
        <w:rPr>
          <w:rFonts w:ascii="Arial"/>
          <w:sz w:val="21"/>
        </w:rPr>
      </w:pPr>
    </w:p>
    <w:sectPr>
      <w:pgSz w:w="16850" w:h="11910"/>
      <w:pgMar w:top="1012" w:right="965" w:bottom="0" w:left="93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6261"/>
    <w:multiLevelType w:val="singleLevel"/>
    <w:tmpl w:val="583F62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liNWE1YmJkMGYwOTA1YTA4ZmI4YzZlYjRiYmFhMTUifQ=="/>
  </w:docVars>
  <w:rsids>
    <w:rsidRoot w:val="00000000"/>
    <w:rsid w:val="00471748"/>
    <w:rsid w:val="019F5D29"/>
    <w:rsid w:val="024760F0"/>
    <w:rsid w:val="0307774B"/>
    <w:rsid w:val="05A32301"/>
    <w:rsid w:val="05E839B4"/>
    <w:rsid w:val="063E1421"/>
    <w:rsid w:val="08CD7C77"/>
    <w:rsid w:val="0AB77A2F"/>
    <w:rsid w:val="0B805DE9"/>
    <w:rsid w:val="10190546"/>
    <w:rsid w:val="11660AA9"/>
    <w:rsid w:val="11B76CB4"/>
    <w:rsid w:val="1357438F"/>
    <w:rsid w:val="15830BA6"/>
    <w:rsid w:val="17CD1C16"/>
    <w:rsid w:val="188969B6"/>
    <w:rsid w:val="1CFF2872"/>
    <w:rsid w:val="1D8F105F"/>
    <w:rsid w:val="1D9D7C34"/>
    <w:rsid w:val="20BB2501"/>
    <w:rsid w:val="21D125A5"/>
    <w:rsid w:val="2456625E"/>
    <w:rsid w:val="24B24EAE"/>
    <w:rsid w:val="286B7331"/>
    <w:rsid w:val="29DB38C2"/>
    <w:rsid w:val="29FA24EA"/>
    <w:rsid w:val="2AD43590"/>
    <w:rsid w:val="2BEA471F"/>
    <w:rsid w:val="2CDA14D7"/>
    <w:rsid w:val="2DD37ABA"/>
    <w:rsid w:val="2FAC3343"/>
    <w:rsid w:val="37C93D50"/>
    <w:rsid w:val="3B3651B6"/>
    <w:rsid w:val="3C234208"/>
    <w:rsid w:val="3FA95343"/>
    <w:rsid w:val="401541B2"/>
    <w:rsid w:val="452F5D4F"/>
    <w:rsid w:val="47022DDB"/>
    <w:rsid w:val="47C844E1"/>
    <w:rsid w:val="49514C93"/>
    <w:rsid w:val="4AAB55F7"/>
    <w:rsid w:val="4E254663"/>
    <w:rsid w:val="4E4E5554"/>
    <w:rsid w:val="4F771654"/>
    <w:rsid w:val="50076882"/>
    <w:rsid w:val="50D734B0"/>
    <w:rsid w:val="547F5580"/>
    <w:rsid w:val="56A97DEC"/>
    <w:rsid w:val="58EC7188"/>
    <w:rsid w:val="5AFC1BC3"/>
    <w:rsid w:val="5D455A8D"/>
    <w:rsid w:val="5D667F76"/>
    <w:rsid w:val="624B320B"/>
    <w:rsid w:val="662F72F1"/>
    <w:rsid w:val="674F0564"/>
    <w:rsid w:val="68726402"/>
    <w:rsid w:val="6D392EA2"/>
    <w:rsid w:val="6E297F0F"/>
    <w:rsid w:val="6EB37924"/>
    <w:rsid w:val="71C730E2"/>
    <w:rsid w:val="71CC00E9"/>
    <w:rsid w:val="727C1AD4"/>
    <w:rsid w:val="72F21DBC"/>
    <w:rsid w:val="781E60BF"/>
    <w:rsid w:val="7881495E"/>
    <w:rsid w:val="78852DA0"/>
    <w:rsid w:val="7C7E5711"/>
    <w:rsid w:val="7D782ED3"/>
    <w:rsid w:val="7EFE00CA"/>
    <w:rsid w:val="7F0B7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rFonts w:ascii="宋体" w:hAnsi="宋体"/>
      <w:sz w:val="28"/>
      <w:szCs w:val="24"/>
    </w:rPr>
  </w:style>
  <w:style w:type="paragraph" w:styleId="3">
    <w:name w:val="Normal Indent"/>
    <w:basedOn w:val="1"/>
    <w:next w:val="4"/>
    <w:qFormat/>
    <w:uiPriority w:val="0"/>
    <w:pPr>
      <w:ind w:firstLine="567"/>
    </w:pPr>
    <w:rPr>
      <w:rFonts w:ascii="Times New Roman" w:hAnsi="Times New Roman" w:eastAsia="宋体" w:cs="Times New Roman"/>
    </w:rPr>
  </w:style>
  <w:style w:type="paragraph" w:styleId="4">
    <w:name w:val="Body Text First Indent 2"/>
    <w:basedOn w:val="5"/>
    <w:next w:val="1"/>
    <w:qFormat/>
    <w:uiPriority w:val="0"/>
    <w:pPr>
      <w:tabs>
        <w:tab w:val="left" w:pos="7920"/>
        <w:tab w:val="left" w:pos="8100"/>
        <w:tab w:val="left" w:pos="8280"/>
      </w:tabs>
      <w:ind w:firstLine="420" w:firstLineChars="200"/>
    </w:pPr>
  </w:style>
  <w:style w:type="paragraph" w:styleId="5">
    <w:name w:val="Body Text Indent"/>
    <w:basedOn w:val="1"/>
    <w:next w:val="6"/>
    <w:qFormat/>
    <w:uiPriority w:val="0"/>
    <w:pPr>
      <w:tabs>
        <w:tab w:val="left" w:pos="7920"/>
        <w:tab w:val="left" w:pos="8100"/>
        <w:tab w:val="left" w:pos="8280"/>
      </w:tabs>
      <w:spacing w:line="600" w:lineRule="exact"/>
      <w:ind w:right="315" w:firstLine="640" w:firstLineChars="200"/>
    </w:pPr>
    <w:rPr>
      <w:rFonts w:ascii="仿宋_GB2312" w:eastAsia="仿宋_GB2312"/>
    </w:rPr>
  </w:style>
  <w:style w:type="paragraph" w:customStyle="1" w:styleId="6">
    <w:name w:val="p16"/>
    <w:basedOn w:val="1"/>
    <w:next w:val="7"/>
    <w:qFormat/>
    <w:uiPriority w:val="0"/>
    <w:pPr>
      <w:widowControl/>
      <w:spacing w:before="100" w:beforeAutospacing="1" w:after="100" w:afterAutospacing="1"/>
      <w:jc w:val="left"/>
    </w:pPr>
    <w:rPr>
      <w:rFonts w:ascii="宋体" w:hAnsi="宋体" w:cs="宋体"/>
      <w:kern w:val="0"/>
      <w:sz w:val="24"/>
    </w:rPr>
  </w:style>
  <w:style w:type="paragraph" w:styleId="7">
    <w:name w:val="toc 2"/>
    <w:basedOn w:val="1"/>
    <w:next w:val="1"/>
    <w:qFormat/>
    <w:uiPriority w:val="0"/>
    <w:pPr>
      <w:ind w:left="280"/>
      <w:jc w:val="left"/>
    </w:pPr>
    <w:rPr>
      <w:rFonts w:cs="Times New Roman"/>
      <w:smallCaps/>
      <w:sz w:val="20"/>
      <w:szCs w:val="20"/>
    </w:rPr>
  </w:style>
  <w:style w:type="paragraph" w:styleId="8">
    <w:name w:val="Body Text"/>
    <w:basedOn w:val="1"/>
    <w:next w:val="5"/>
    <w:qFormat/>
    <w:uiPriority w:val="0"/>
    <w:rPr>
      <w:rFonts w:ascii="宋体" w:cs="宋体"/>
      <w:sz w:val="28"/>
      <w:szCs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3429</Words>
  <Characters>3691</Characters>
  <TotalTime>13</TotalTime>
  <ScaleCrop>false</ScaleCrop>
  <LinksUpToDate>false</LinksUpToDate>
  <CharactersWithSpaces>3699</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Kingsoft-PDF</dc:creator>
  <cp:lastModifiedBy>  是我!</cp:lastModifiedBy>
  <cp:lastPrinted>2025-09-23T09:16:00Z</cp:lastPrinted>
  <dcterms:modified xsi:type="dcterms:W3CDTF">2025-10-10T14:50:48Z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2023-01-30T09:51:46Z</vt:filetime>
  </property>
  <property fmtid="{D5CDD505-2E9C-101B-9397-08002B2CF9AE}" pid="4" name="UsrData">
    <vt:lpwstr>63d722a8a2d7b00015b3d7b6</vt:lpwstr>
  </property>
  <property fmtid="{D5CDD505-2E9C-101B-9397-08002B2CF9AE}" pid="5" name="KSOProductBuildVer">
    <vt:lpwstr>2052-12.1.0.22089</vt:lpwstr>
  </property>
  <property fmtid="{D5CDD505-2E9C-101B-9397-08002B2CF9AE}" pid="6" name="ICV">
    <vt:lpwstr>81700030F92041168D455353F98158E0_13</vt:lpwstr>
  </property>
  <property fmtid="{D5CDD505-2E9C-101B-9397-08002B2CF9AE}" pid="7" name="KSOTemplateDocerSaveRecord">
    <vt:lpwstr>eyJoZGlkIjoiYzZkNzQ4ZWFiZmQ4NTRhOWRkZTk3YTMwMjlmMmZhYmUiLCJ1c2VySWQiOiI0MjA5NjEwODMifQ==</vt:lpwstr>
  </property>
</Properties>
</file>